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4C04B" w14:textId="77777777" w:rsidR="00403C57" w:rsidRDefault="00403C57" w:rsidP="00403C57">
      <w:pPr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Obrazloženje</w:t>
      </w:r>
    </w:p>
    <w:p w14:paraId="09F1E001" w14:textId="77777777" w:rsidR="00403C57" w:rsidRDefault="00403C57" w:rsidP="00403C57">
      <w:pPr>
        <w:jc w:val="center"/>
        <w:rPr>
          <w:b/>
          <w:color w:val="000000"/>
          <w:sz w:val="22"/>
          <w:szCs w:val="22"/>
        </w:rPr>
      </w:pPr>
    </w:p>
    <w:p w14:paraId="1F2B4947" w14:textId="77777777" w:rsidR="00403C57" w:rsidRDefault="00403C57" w:rsidP="00403C5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PRAVNA OSNOVA</w:t>
      </w:r>
    </w:p>
    <w:p w14:paraId="5AA6E423" w14:textId="77777777" w:rsidR="00403C57" w:rsidRDefault="00403C57" w:rsidP="00403C57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Člankom 215. stavkom 6. Pravilnika o proračunskom računovodstvu i računskom planu („Narodne novine“, br. 158/23) propisano je da se stanja utvrđena na osnovnim računima podskupine 922 i iskazana u financijskim izvještajima za proračunsku godinu raspodjeljuju u sljedećoj proračunskoj godinu skladu s Odlukom o raspodjeli rezultata i uz pridržavanje ograničenja u skladu s propisima iz područja proračuna.</w:t>
      </w:r>
    </w:p>
    <w:p w14:paraId="4F8AE729" w14:textId="77777777" w:rsidR="00403C57" w:rsidRDefault="00403C57" w:rsidP="00403C5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ED2DE92" w14:textId="77777777" w:rsidR="00403C57" w:rsidRDefault="00403C57" w:rsidP="00403C5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OCJENA STANJA I OSNOVNA PITANJA KOJA SE UREĐUJU AKTOM I OBJAŠNJENJE POJEDINIH ODREDBI</w:t>
      </w:r>
    </w:p>
    <w:p w14:paraId="1AB1563E" w14:textId="77777777" w:rsidR="00403C57" w:rsidRDefault="00403C57" w:rsidP="00403C57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Godišnjim izvještajem o izvršenju proračuna Grada Koprivnice za 2025. godinu utvrđen je rezultat poslovanja te se Odlukom raspoređuju ostvareni viškovi i manjkovi poslovanja po istovrsnim kategorijama i izvorima financiranja. Na kraju izvještajnog razdoblja utvrđuju se stvarni iznosi prenesenih viškova odnosno manjkova te se za odgovarajuće iznose zadužuju odnosno odobravaju računi rezultata poslovanja skupine 922.</w:t>
      </w:r>
    </w:p>
    <w:p w14:paraId="20463BC7" w14:textId="77777777" w:rsidR="00403C57" w:rsidRDefault="00403C57" w:rsidP="00403C57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416FFE0F" w14:textId="77777777" w:rsidR="00403C57" w:rsidRDefault="00403C57" w:rsidP="00403C5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FINANCIJSKA SREDSTVA POTREBNA ZA IZVRŠENJE ODLUKE</w:t>
      </w:r>
    </w:p>
    <w:p w14:paraId="00726B35" w14:textId="77777777" w:rsidR="00403C57" w:rsidRDefault="00403C57" w:rsidP="00403C57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Sredstva za realizaciju ode Odluke osigurat će se iz poreznih i neporeznih prihoda, domaćih i inozemnih pomoći, donacija i drugih prihoda koji su posebnim propisima utvrđeni kao prihodi Grada, tj. iz svih onih prihoda predviđeni Zakonom o proračunu iz kojih se financiraju konsolidirani rashodi Proračuna Grada Koprivnice.</w:t>
      </w:r>
    </w:p>
    <w:p w14:paraId="408776FE" w14:textId="77777777" w:rsidR="00403C57" w:rsidRDefault="00403C57" w:rsidP="00403C5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27ECC498" w14:textId="77777777" w:rsidR="00403C57" w:rsidRDefault="00403C57" w:rsidP="00403C5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     Nositelj izrade akta :                                               </w:t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 xml:space="preserve">                Predlagatelj akta:</w:t>
      </w:r>
    </w:p>
    <w:p w14:paraId="413EC3C0" w14:textId="77777777" w:rsidR="00403C57" w:rsidRDefault="00403C57" w:rsidP="00403C57">
      <w:p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Upravni odjel za financije, </w:t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14:paraId="1FE86FFF" w14:textId="77777777" w:rsidR="00403C57" w:rsidRDefault="00403C57" w:rsidP="00403C57">
      <w:p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gospodarstvo i europske poslove</w:t>
      </w:r>
      <w:r>
        <w:rPr>
          <w:rFonts w:ascii="Times New Roman" w:hAnsi="Times New Roman"/>
          <w:color w:val="000000"/>
          <w:sz w:val="22"/>
          <w:szCs w:val="22"/>
        </w:rPr>
        <w:tab/>
        <w:t xml:space="preserve">                      </w:t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14:paraId="331D5BE9" w14:textId="77777777" w:rsidR="00403C57" w:rsidRDefault="00403C57" w:rsidP="00403C57">
      <w:pPr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085BBE0F" w14:textId="77777777" w:rsidR="00403C57" w:rsidRDefault="00403C57" w:rsidP="00403C57">
      <w:pPr>
        <w:spacing w:before="100" w:beforeAutospacing="1" w:after="100" w:afterAutospacing="1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Pročelnik: </w:t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 xml:space="preserve">     </w:t>
      </w:r>
      <w:r>
        <w:rPr>
          <w:rFonts w:ascii="Times New Roman" w:hAnsi="Times New Roman"/>
          <w:color w:val="000000"/>
          <w:sz w:val="22"/>
          <w:szCs w:val="22"/>
        </w:rPr>
        <w:tab/>
        <w:t xml:space="preserve">    Gradonačelnik:                                                     Zdravko Punčikar                                                                                            Mišel Jakšić</w:t>
      </w:r>
    </w:p>
    <w:p w14:paraId="4296F2B5" w14:textId="77777777" w:rsidR="00403C57" w:rsidRDefault="00403C57" w:rsidP="00403C57">
      <w:pPr>
        <w:rPr>
          <w:rFonts w:ascii="Times New Roman" w:hAnsi="Times New Roman"/>
          <w:bCs/>
          <w:sz w:val="22"/>
          <w:szCs w:val="22"/>
        </w:rPr>
      </w:pPr>
    </w:p>
    <w:p w14:paraId="2FEF3E97" w14:textId="77777777" w:rsidR="005522B3" w:rsidRDefault="005522B3"/>
    <w:sectPr w:rsidR="00552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5DCE"/>
    <w:multiLevelType w:val="hybridMultilevel"/>
    <w:tmpl w:val="FFB8E0C4"/>
    <w:lvl w:ilvl="0" w:tplc="149E405A">
      <w:start w:val="1"/>
      <w:numFmt w:val="decimal"/>
      <w:lvlText w:val="%1."/>
      <w:lvlJc w:val="left"/>
      <w:pPr>
        <w:ind w:left="720" w:hanging="360"/>
      </w:pPr>
    </w:lvl>
    <w:lvl w:ilvl="1" w:tplc="2D5C8120">
      <w:start w:val="1"/>
      <w:numFmt w:val="lowerLetter"/>
      <w:lvlText w:val="%2."/>
      <w:lvlJc w:val="left"/>
      <w:pPr>
        <w:ind w:left="1440" w:hanging="360"/>
      </w:pPr>
    </w:lvl>
    <w:lvl w:ilvl="2" w:tplc="49407FE8">
      <w:start w:val="1"/>
      <w:numFmt w:val="lowerRoman"/>
      <w:lvlText w:val="%3."/>
      <w:lvlJc w:val="right"/>
      <w:pPr>
        <w:ind w:left="2160" w:hanging="180"/>
      </w:pPr>
    </w:lvl>
    <w:lvl w:ilvl="3" w:tplc="74FC4320">
      <w:start w:val="1"/>
      <w:numFmt w:val="decimal"/>
      <w:lvlText w:val="%4."/>
      <w:lvlJc w:val="left"/>
      <w:pPr>
        <w:ind w:left="2880" w:hanging="360"/>
      </w:pPr>
    </w:lvl>
    <w:lvl w:ilvl="4" w:tplc="7A0A5F1A">
      <w:start w:val="1"/>
      <w:numFmt w:val="lowerLetter"/>
      <w:lvlText w:val="%5."/>
      <w:lvlJc w:val="left"/>
      <w:pPr>
        <w:ind w:left="3600" w:hanging="360"/>
      </w:pPr>
    </w:lvl>
    <w:lvl w:ilvl="5" w:tplc="EB84DF86">
      <w:start w:val="1"/>
      <w:numFmt w:val="lowerRoman"/>
      <w:lvlText w:val="%6."/>
      <w:lvlJc w:val="right"/>
      <w:pPr>
        <w:ind w:left="4320" w:hanging="180"/>
      </w:pPr>
    </w:lvl>
    <w:lvl w:ilvl="6" w:tplc="9482D722">
      <w:start w:val="1"/>
      <w:numFmt w:val="decimal"/>
      <w:lvlText w:val="%7."/>
      <w:lvlJc w:val="left"/>
      <w:pPr>
        <w:ind w:left="5040" w:hanging="360"/>
      </w:pPr>
    </w:lvl>
    <w:lvl w:ilvl="7" w:tplc="DAC8C6A2">
      <w:start w:val="1"/>
      <w:numFmt w:val="lowerLetter"/>
      <w:lvlText w:val="%8."/>
      <w:lvlJc w:val="left"/>
      <w:pPr>
        <w:ind w:left="5760" w:hanging="360"/>
      </w:pPr>
    </w:lvl>
    <w:lvl w:ilvl="8" w:tplc="EA30CB1E">
      <w:start w:val="1"/>
      <w:numFmt w:val="lowerRoman"/>
      <w:lvlText w:val="%9."/>
      <w:lvlJc w:val="right"/>
      <w:pPr>
        <w:ind w:left="6480" w:hanging="180"/>
      </w:pPr>
    </w:lvl>
  </w:abstractNum>
  <w:num w:numId="1" w16cid:durableId="443885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2B3"/>
    <w:rsid w:val="002959DD"/>
    <w:rsid w:val="00403C57"/>
    <w:rsid w:val="005522B3"/>
    <w:rsid w:val="00CD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89B7"/>
  <w15:chartTrackingRefBased/>
  <w15:docId w15:val="{2E760DD9-D03A-4DA9-B01C-91AFE2E7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C5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52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52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522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52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522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522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522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522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522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522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522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522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522B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522B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522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522B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522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522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522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52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52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52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522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522B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522B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522B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22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22B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522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Čok</dc:creator>
  <cp:keywords/>
  <dc:description/>
  <cp:lastModifiedBy>Mateja Čok</cp:lastModifiedBy>
  <cp:revision>4</cp:revision>
  <dcterms:created xsi:type="dcterms:W3CDTF">2026-06-02T07:19:00Z</dcterms:created>
  <dcterms:modified xsi:type="dcterms:W3CDTF">2026-06-02T07:19:00Z</dcterms:modified>
</cp:coreProperties>
</file>